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4207B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4207B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6D0686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6D0686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6D068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6D0686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а также в случае выявления фактов причастности их к коррупционным действиямуказанные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Подготовка общественных наблюдателей проводится сцелью повышения эффективности системы общественного наблюдения иснижения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йоценки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 xml:space="preserve">упроходят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lastRenderedPageBreak/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4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юнеобходимо обсудитьс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член ГЭК должен прибыть в ППЭ с токеном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отсутствуютиные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форме ППЭ-05-02), осуществление раскладки и последующая упаковка организаторами ЭМ, собранных уучастников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0F01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C57633">
        <w:br/>
      </w:r>
      <w:r w:rsidR="000F2837">
        <w:t>при</w:t>
      </w:r>
      <w:r w:rsidRPr="00F829A7">
        <w:t>проверк</w:t>
      </w:r>
      <w:r w:rsidR="000F2837">
        <w:t>е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D20E9F">
        <w:t>о</w:t>
      </w:r>
      <w:r w:rsidR="00B301B5" w:rsidRPr="00B301B5">
        <w:t xml:space="preserve"> нарушени</w:t>
      </w:r>
      <w:r w:rsidR="00D20E9F">
        <w:t>иПорядка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3"/>
      <w:bookmarkEnd w:id="24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емуказанных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A43192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>
        <w:rPr>
          <w:rFonts w:ascii="Times New Roman" w:eastAsia="Calibri" w:hAnsi="Times New Roman" w:cs="Times New Roman"/>
          <w:sz w:val="26"/>
          <w:szCs w:val="26"/>
        </w:rPr>
        <w:t>согласоватьс</w:t>
      </w:r>
      <w:r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РЦОИ вдни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, которые направляются на подтверждение (модерацию). После </w:t>
      </w:r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модерации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типроводит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29" w:rsidRDefault="00A05829" w:rsidP="00CD595C">
      <w:pPr>
        <w:spacing w:after="0" w:line="240" w:lineRule="auto"/>
      </w:pPr>
      <w:r>
        <w:separator/>
      </w:r>
    </w:p>
  </w:endnote>
  <w:endnote w:type="continuationSeparator" w:id="1">
    <w:p w:rsidR="00A05829" w:rsidRDefault="00A05829" w:rsidP="00CD595C">
      <w:pPr>
        <w:spacing w:after="0" w:line="240" w:lineRule="auto"/>
      </w:pPr>
      <w:r>
        <w:continuationSeparator/>
      </w:r>
    </w:p>
  </w:endnote>
  <w:endnote w:type="continuationNotice" w:id="2">
    <w:p w:rsidR="00A05829" w:rsidRDefault="00A0582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6D0686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4207B9">
      <w:rPr>
        <w:noProof/>
      </w:rPr>
      <w:t>2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29" w:rsidRDefault="00A05829" w:rsidP="00CD595C">
      <w:pPr>
        <w:spacing w:after="0" w:line="240" w:lineRule="auto"/>
      </w:pPr>
      <w:r>
        <w:separator/>
      </w:r>
    </w:p>
  </w:footnote>
  <w:footnote w:type="continuationSeparator" w:id="1">
    <w:p w:rsidR="00A05829" w:rsidRDefault="00A05829" w:rsidP="00CD595C">
      <w:pPr>
        <w:spacing w:after="0" w:line="240" w:lineRule="auto"/>
      </w:pPr>
      <w:r>
        <w:continuationSeparator/>
      </w:r>
    </w:p>
  </w:footnote>
  <w:footnote w:type="continuationNotice" w:id="2">
    <w:p w:rsidR="00A05829" w:rsidRDefault="00A05829">
      <w:pPr>
        <w:spacing w:after="0" w:line="240" w:lineRule="auto"/>
      </w:pPr>
    </w:p>
  </w:footnote>
  <w:footnote w:id="3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4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5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6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7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207B9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D0686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05829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125A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EC2F-E45D-46DE-8571-17A48E36C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10C89-E89F-4643-AF34-9C5873D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48</Pages>
  <Words>17298</Words>
  <Characters>98603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user</cp:lastModifiedBy>
  <cp:revision>30</cp:revision>
  <cp:lastPrinted>2018-04-26T15:03:00Z</cp:lastPrinted>
  <dcterms:created xsi:type="dcterms:W3CDTF">2018-12-25T13:12:00Z</dcterms:created>
  <dcterms:modified xsi:type="dcterms:W3CDTF">2019-01-14T09:32:00Z</dcterms:modified>
</cp:coreProperties>
</file>