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</w:rPr>
      </w:pPr>
      <w:r w:rsidRPr="00925DCE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</w:rPr>
        <w:t>Пять муниципальных образований Иркутской области взяты на особый контроль из-за одновременного роста количества пожаров и гибели людей на них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</w:rPr>
        <w:drawing>
          <wp:inline distT="0" distB="0" distL="0" distR="0">
            <wp:extent cx="2328110" cy="3104147"/>
            <wp:effectExtent l="19050" t="0" r="0" b="0"/>
            <wp:docPr id="1" name="Рисунок 1" descr="Пять муниципальных образований Иркутской области взяты на особый контроль из-за одновременного роста количества пожаров и гибели людей на них">
              <a:hlinkClick xmlns:a="http://schemas.openxmlformats.org/drawingml/2006/main" r:id="rId4" tooltip="&quot;Пять муниципальных образований Иркутской области взяты на особый контроль из-за одновременного роста количества пожаров и гибели людей на ни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ять муниципальных образований Иркутской области взяты на особый контроль из-за одновременного роста количества пожаров и гибели людей на них">
                      <a:hlinkClick r:id="rId4" tooltip="&quot;Пять муниципальных образований Иркутской области взяты на особый контроль из-за одновременного роста количества пожаров и гибели людей на ни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181" cy="311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>С начала текущего года на территории Иркутской области зарегистрировано 6092 пожара, в результате которых погибли 154 человека, в том числе 25 детей. На пожарах получили травмы 139 человек, в том числе 13 детей.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>Основной причиной возникновения пожаров, в 61% случаев, является неосторожное обращение с огнем, в 20% - нарушение правил устройства и эксплуатации электрооборудования, в 10% - нарушения при эксплуатации печей.</w:t>
      </w:r>
    </w:p>
    <w:p w:rsidR="00925DCE" w:rsidRPr="00925DCE" w:rsidRDefault="00925DCE" w:rsidP="00925DCE">
      <w:pPr>
        <w:shd w:val="clear" w:color="auto" w:fill="F4F7FB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bCs/>
          <w:spacing w:val="-3"/>
          <w:sz w:val="28"/>
          <w:szCs w:val="28"/>
          <w:bdr w:val="none" w:sz="0" w:space="0" w:color="auto" w:frame="1"/>
        </w:rPr>
        <w:t>Александр Кузнецов</w:t>
      </w:r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>, заместитель главного государственного инспектора Иркутской области по пожарному надзору:</w:t>
      </w:r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br/>
        <w:t xml:space="preserve">«Из-за одновременного роста количества пожаров и гибели людей муниципальные образования </w:t>
      </w:r>
      <w:proofErr w:type="spellStart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>Тулунского</w:t>
      </w:r>
      <w:proofErr w:type="spellEnd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>Зиминского</w:t>
      </w:r>
      <w:proofErr w:type="spellEnd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>Казачинско-Ленского</w:t>
      </w:r>
      <w:proofErr w:type="spellEnd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Иркутского районов и города Иркутска взяты на особый контроль. Для принятия незамедлительных и исчерпывающих мер по снижению количества пожаров и гибели людей на территории этих муниципалитетов рекомендовано провести внеплановые заседания комиссий по предупреждению и ликвидации чрезвычайных ситуаций и обеспечению пожарной безопасности. К примеру, в </w:t>
      </w:r>
      <w:proofErr w:type="spellStart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>Зиминском</w:t>
      </w:r>
      <w:proofErr w:type="spellEnd"/>
      <w:r w:rsidRPr="00925D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районе, где за весь прошлый год не погибло ни одного человека, в этом году гибель людей на пожарах составила 13 случаев. Налицо бездействие должностных лиц муниципального образования, ответственных за обеспечение пожарной безопасности на подведомственной территории. В ближайшее время будет дана оценка профилактической работе каждого муниципального образования».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Рост количества пожаров наблюдается сразу в 10-ти муниципальных образованиях: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Мамско-Чуйском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Нижнеилимском,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Куйтунском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Ангарском,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Нукутском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Усть-Илимском,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Бодайбинском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Нижнеудинском </w:t>
      </w:r>
      <w:proofErr w:type="gramStart"/>
      <w:r w:rsidRPr="00925DCE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а также в городах Братске и Тулуне. Увеличение случаев гибели людей зафиксировано в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Усть-Удинском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Тайшетском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Заларинском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Осинском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 районах, а также в городах </w:t>
      </w:r>
      <w:proofErr w:type="spellStart"/>
      <w:proofErr w:type="gramStart"/>
      <w:r w:rsidRPr="00925DCE">
        <w:rPr>
          <w:rFonts w:ascii="Times New Roman" w:eastAsia="Times New Roman" w:hAnsi="Times New Roman" w:cs="Times New Roman"/>
          <w:sz w:val="28"/>
          <w:szCs w:val="28"/>
        </w:rPr>
        <w:t>Усолье-Сибирском</w:t>
      </w:r>
      <w:proofErr w:type="spellEnd"/>
      <w:proofErr w:type="gram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 и Саянске.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Исходя из причин пожаров и условий, способствовавших гибели людей на них, Главным управлением совместно с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электросетевыми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 компаниями, представителями органов местного самоуправления, работниками социальной защиты населения и старостами населенных пунктов организована работа мобильных бригад по обследованию мест проживания многодетных семей, находящихся в социально опасном </w:t>
      </w:r>
      <w:r w:rsidRPr="00925DCE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положении, одиноких пенсионеров, инвалидов, а также граждан, находящихся в трудной жизненной ситуации.</w:t>
      </w:r>
      <w:proofErr w:type="gramEnd"/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работы в 2020 году за счет бюджетов органов местного самоуправления в 330 случаях оказана мера социальной поддержки в виде ремонта печного отопления, в 635 случаях проведён ремонт электропроводки.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 xml:space="preserve">Особую настороженность у сотрудников МЧС России вызывает гибель на пожарах несовершеннолетних. Так, в 2020 году произошло 11 пожаров, на которых погибли 25 детей. По сравнению с аналогичным периодом прошлого года гибель детей на пожарах возросла на 12 человек. В рамках профилактики детской гибели в течение года Главным управлением проводится комплекс мероприятий, направленных на повышение уровня обеспечения безопасности, культуры поведения населения и ответственности граждан. В рамках повышения уровня защищенности многодетных семей в домах и квартирах устанавливаются современные средства раннего обнаружения пожара. Всего с начала года на территории Иркутской области 5160 мест проживания оборудовано пожарными </w:t>
      </w:r>
      <w:proofErr w:type="spellStart"/>
      <w:r w:rsidRPr="00925DCE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925DCE">
        <w:rPr>
          <w:rFonts w:ascii="Times New Roman" w:eastAsia="Times New Roman" w:hAnsi="Times New Roman" w:cs="Times New Roman"/>
          <w:sz w:val="28"/>
          <w:szCs w:val="28"/>
        </w:rPr>
        <w:t>. Для сравнения: в период с 2016 по 2019 год системами обнаружения пожаров было оборудовано всего 9879 мест проживания.</w:t>
      </w:r>
    </w:p>
    <w:p w:rsidR="00925DCE" w:rsidRPr="00925DCE" w:rsidRDefault="00925DCE" w:rsidP="00925DC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5DCE">
        <w:rPr>
          <w:rFonts w:ascii="Times New Roman" w:eastAsia="Times New Roman" w:hAnsi="Times New Roman" w:cs="Times New Roman"/>
          <w:sz w:val="28"/>
          <w:szCs w:val="28"/>
        </w:rPr>
        <w:t>Работа по предупреждению пожаров и гибели на них людей будет продолжена во взаимодействии с органами власти и местного самоуправления с учетом ранее принятых решений.</w:t>
      </w:r>
    </w:p>
    <w:p w:rsidR="00000000" w:rsidRDefault="00925DCE" w:rsidP="00925D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25DCE" w:rsidRPr="00925DCE" w:rsidRDefault="00925DCE" w:rsidP="00925DCE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5DCE">
        <w:rPr>
          <w:rFonts w:ascii="Times New Roman" w:hAnsi="Times New Roman" w:cs="Times New Roman"/>
          <w:color w:val="000000"/>
          <w:sz w:val="28"/>
          <w:szCs w:val="28"/>
        </w:rPr>
        <w:t xml:space="preserve">Отдел государственного пожарного надзора </w:t>
      </w:r>
    </w:p>
    <w:p w:rsidR="00925DCE" w:rsidRPr="00925DCE" w:rsidRDefault="00925DCE" w:rsidP="00925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DCE">
        <w:rPr>
          <w:rFonts w:ascii="Times New Roman" w:hAnsi="Times New Roman" w:cs="Times New Roman"/>
          <w:color w:val="000000"/>
          <w:sz w:val="28"/>
          <w:szCs w:val="28"/>
        </w:rPr>
        <w:t xml:space="preserve">г. Черемхово, </w:t>
      </w:r>
      <w:proofErr w:type="gramStart"/>
      <w:r w:rsidRPr="00925DC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925DCE">
        <w:rPr>
          <w:rFonts w:ascii="Times New Roman" w:hAnsi="Times New Roman" w:cs="Times New Roman"/>
          <w:color w:val="000000"/>
          <w:sz w:val="28"/>
          <w:szCs w:val="28"/>
        </w:rPr>
        <w:t>. Свирска и Черемховского района</w:t>
      </w:r>
    </w:p>
    <w:p w:rsidR="00925DCE" w:rsidRPr="00925DCE" w:rsidRDefault="00925DCE" w:rsidP="00925DC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925DCE" w:rsidRPr="00925DCE" w:rsidSect="00925DC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5DCE"/>
    <w:rsid w:val="0092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2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86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883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11-17/307ddc041cfc85dee71dd3d18d0fa238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3180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2020-11-23T00:01:00Z</dcterms:created>
  <dcterms:modified xsi:type="dcterms:W3CDTF">2020-11-23T00:05:00Z</dcterms:modified>
</cp:coreProperties>
</file>